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44"/>
          <w:szCs w:val="44"/>
          <w:rtl w:val="0"/>
        </w:rPr>
        <w:t xml:space="preserve">Førsteinntrykk</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Det første inntrykket man har av mennesker danner utgangspunktet for de holdningene vi har til hverandre. Men er det alltid slik at førsteinntrykket er den rette oppfattelsen av en person? Kanskje vi ikke bør trekke så raske konklusjoner, men vente med å avgjøre hvordan mennesker er før vi har blitt bedre kjent?</w:t>
      </w:r>
    </w:p>
    <w:p w:rsidR="00000000" w:rsidDel="00000000" w:rsidP="00000000" w:rsidRDefault="00000000" w:rsidRPr="00000000" w14:paraId="0000000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Tid: 30-40 minutter</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Forberedelser: Les gjennom spørsmålene, og velg eventuelt bort noen.</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Gjennomføring: </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hd w:fill="fbfcfe" w:val="clear"/>
        <w:spacing w:after="0" w:afterAutospacing="0" w:before="4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Hver deltaker finner en partner. Lederen stiller et spørsmål, for eksempel: «liker partneren din å gå på tur eller ikke?». Begge parter gjetter og sier hva de tror til den andre. Så forteller begge om de hadde rett. Nå kan de fortelle hverandre kort hvorfor de trodde det de gjorde.</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Alle bytter partner. Et nytt spørsmål blir stilt. Denne prosessen repeteres flere ganger, hver gang med ny partner. Spørsmålene kan gjøres mer personlige om ønskelig, for eksempel: Hvilket politisk parti liker partneren din? Har partneren din kjæreste? Er partneren din religiøs? Hva slags musikk eller litteratur liker vedkommende? (10-20 minutter)</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bfcfe" w:val="clear"/>
        <w:spacing w:after="46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Etter en stund skal gruppen sette seg i plenum for refleksjon. Lederen ber først hver av deltakerne tenke over hvor mange ganger de hadde rett eller tok feil. Hvordan kom de frem til konklusjonene sine? Hvilke ytre kjennetegn ledet dem til disse antakelsene? Ledet de ytre faktorene til riktige eller gale svar? (5 minutter). Det ligger flere refleksjonsspørsmål lenger ned.</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Forslag til spørsmål:</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4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Pepsi Max eller Coca Cola best?</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Hvilket politisk parti liker partneren din?</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Er partneren din religiøs?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Driver partneren din med idrett?</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Hva slags musikk liker partneren din?</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å lese bøker?</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Er partneren din hunde- eller kattemenneske?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kakao, kaffe eller te best?</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å gå på tur i skogen eller være hjemme å se på Netflix?</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Har partneren din iPhone eller Samsung?</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å lage mat eller bli servert mat?</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Hvilken iskremsmak liker partneren din best?</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Har partneren din noen allergier?</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Er partneren din vegetarianer?</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matte?</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Har partneren din kjæreste?</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Hva er favoritt fargen til partneren din?</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Hva gjør partneren din en lørdagskveld?</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Hvilke hobbyer eller interesser har partneren din?</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Hvilke språk kan partneren din?</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Har partneren din det ryddig eller rotete på rommet sitt?</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Hvilken årstid liker partneren din best?</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Ville partneren din valgt å bo i storby eller ute på landet?</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best å bade i basseng, saltvann eller ferskvann?</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Hva vil partneren din bli når den blir voksen?</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Har partneren din matallergier?</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Kjøper partneren din klær brukt eller ikke?</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Liker partneren din å gå på ski?</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Skal partneren din reise eller studere når hen er ferdig med skolegangen?</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hd w:fill="fbfcfe" w:val="clear"/>
        <w:spacing w:after="46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Skal partneren din jobbe på OD-dagen?</w:t>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Refleksjonsspørsmål:</w:t>
      </w:r>
    </w:p>
    <w:p w:rsidR="00000000" w:rsidDel="00000000" w:rsidP="00000000" w:rsidRDefault="00000000" w:rsidRPr="00000000" w14:paraId="0000002B">
      <w:pPr>
        <w:numPr>
          <w:ilvl w:val="0"/>
          <w:numId w:val="3"/>
        </w:numPr>
        <w:pBdr>
          <w:top w:color="auto" w:space="0" w:sz="0" w:val="none"/>
          <w:bottom w:color="auto" w:space="0" w:sz="0" w:val="none"/>
          <w:right w:color="auto" w:space="0" w:sz="0" w:val="none"/>
          <w:between w:color="auto" w:space="0" w:sz="0" w:val="none"/>
        </w:pBdr>
        <w:shd w:fill="fbfcfe" w:val="clear"/>
        <w:spacing w:after="0" w:afterAutospacing="0" w:before="46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Hvordan danner vi oss førsteinntrykk av nye mennesker?</w:t>
      </w:r>
    </w:p>
    <w:p w:rsidR="00000000" w:rsidDel="00000000" w:rsidP="00000000" w:rsidRDefault="00000000" w:rsidRPr="00000000" w14:paraId="0000002C">
      <w:pPr>
        <w:numPr>
          <w:ilvl w:val="0"/>
          <w:numId w:val="3"/>
        </w:numPr>
        <w:pBdr>
          <w:top w:color="auto" w:space="0" w:sz="0" w:val="none"/>
          <w:bottom w:color="auto" w:space="0" w:sz="0" w:val="none"/>
          <w:right w:color="auto" w:space="0" w:sz="0" w:val="none"/>
          <w:between w:color="auto" w:space="0" w:sz="0" w:val="none"/>
        </w:pBdr>
        <w:shd w:fill="fbfcfe" w:val="clear"/>
        <w:spacing w:after="0" w:afterAutospacing="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Hvis vi danner førsteinntrykkene på grunnlag av utseende, alder, kjønn, kulturell bakgrunn, klesstil og så videre, hvor mye har fordommer å si for våre antakelser?</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hd w:fill="fbfcfe" w:val="clear"/>
        <w:spacing w:after="460" w:before="0" w:beforeAutospacing="0" w:lineRule="auto"/>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sz w:val="24"/>
          <w:szCs w:val="24"/>
          <w:rtl w:val="0"/>
        </w:rPr>
        <w:t xml:space="preserve">Det er ikke alltid slik at førsteinntrykket gir et riktig bilde av et menneske. Ofte er det også slik at vi knytter fordommer til de vage førsteinntrykkene vi får. Det kan være lurt å lære å kjenne personer litt grundigere før vi antar noe om hvordan de er.</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f4d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3f4d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3f4d5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