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E9E9"/>
  <w:body>
    <w:p w:rsidR="00000000" w:rsidDel="00000000" w:rsidP="00000000" w:rsidRDefault="00000000" w:rsidRPr="00000000" w14:paraId="00000001">
      <w:pPr>
        <w:pStyle w:val="Heading1"/>
        <w:rPr>
          <w:rFonts w:ascii="Unbounded" w:cs="Unbounded" w:eastAsia="Unbounded" w:hAnsi="Unbounded"/>
          <w:b w:val="1"/>
          <w:color w:val="ff3131"/>
        </w:rPr>
      </w:pPr>
      <w:bookmarkStart w:colFirst="0" w:colLast="0" w:name="_6aswph2dt986" w:id="0"/>
      <w:bookmarkEnd w:id="0"/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Internasjonal Uke på </w:t>
      </w:r>
      <w:r w:rsidDel="00000000" w:rsidR="00000000" w:rsidRPr="00000000">
        <w:rPr>
          <w:rFonts w:ascii="Unbounded" w:cs="Unbounded" w:eastAsia="Unbounded" w:hAnsi="Unbounded"/>
          <w:b w:val="1"/>
          <w:color w:val="ff3131"/>
          <w:rtl w:val="0"/>
        </w:rPr>
        <w:t xml:space="preserve">1 dag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Her er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forslag til en hel dag med Internasjonal Uke. Tilpasse programmet slik det passer for deres skole. Om dere er mange er det lurt å dele opp elevene i grupper og legge opp parallelle aktiviteter som gruppene rullerer på. Flere undervisningsopplegg og aktiviteter finnes på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våre nettsider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3330"/>
        <w:gridCol w:w="3795"/>
        <w:gridCol w:w="4860"/>
        <w:tblGridChange w:id="0">
          <w:tblGrid>
            <w:gridCol w:w="1905"/>
            <w:gridCol w:w="3330"/>
            <w:gridCol w:w="3795"/>
            <w:gridCol w:w="4860"/>
          </w:tblGrid>
        </w:tblGridChange>
      </w:tblGrid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Tid</w:t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Hva</w:t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Hvorfor</w:t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Hvordan</w:t>
            </w:r>
          </w:p>
        </w:tc>
      </w:tr>
      <w:tr>
        <w:trPr>
          <w:cantSplit w:val="0"/>
          <w:trHeight w:val="473" w:hRule="atLeast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09:00 - 09:35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Årets </w:t>
              </w:r>
            </w:hyperlink>
            <w:hyperlink r:id="rId8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prosjektforedrag</w:t>
              </w:r>
            </w:hyperlink>
            <w:hyperlink r:id="rId9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 + kahoot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lærer om årets prosjekt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Hold foredraget selv eller </w:t>
            </w:r>
            <w:hyperlink r:id="rId10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bestill noen fra OD 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til å holde det. Husk å bestille rom med projektor og plass til alle. Kan gjøres for alle elevene samlet, i grupper eller klassevis.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09:35 - 09:45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Pause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09:45 - 10:45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Praktisk øvelse: Et urettferdig kappløp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får reflektere over forskjeller og likheter mellom ungdom i Norge og ungdom i Colombia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Hold øvelsen selv eller </w:t>
            </w:r>
            <w:hyperlink r:id="rId12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bestill noen fra OD 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til å gjennomføre den. Maks 34 elever per gjennomføring.</w:t>
            </w:r>
          </w:p>
        </w:tc>
      </w:tr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10:45 - 11:40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Foredrag: Verden er urettferdig + refleksjon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eller </w:t>
            </w:r>
            <w:hyperlink r:id="rId14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dokumentarfilm med refleksjon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Innblikk i globale sammenhenger eller årets prosjekt og tematikk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Hold foredraget selv eller </w:t>
            </w:r>
            <w:hyperlink r:id="rId15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bestill noen fra OD 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til å holde det. Husk å bestille rom med projektor og plass til alle. Kan gjøres for alle elevene samlet, i grupper eller klassevis</w:t>
            </w:r>
          </w:p>
        </w:tc>
      </w:tr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11:40 - 12:40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Urettferdig fotball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, </w:t>
            </w:r>
            <w:hyperlink r:id="rId17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urettferdig stollek</w:t>
              </w:r>
            </w:hyperlink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 og/eller </w:t>
            </w:r>
            <w:hyperlink r:id="rId18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urettferdig stigespill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lære om hvor forskjellige utgangspunkt folk har i livet og hvilken betydning det har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Velg en eller planlegg for alle, så elevene kan velge hvilken gruppe de vil delta på. Fotball krever mer plass og passer for maks 30 elever totalt. </w:t>
            </w:r>
          </w:p>
        </w:tc>
      </w:tr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12:40 - 13:45 + forberedelser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Pause -</w:t>
            </w:r>
            <w:hyperlink r:id="rId19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 internasjonal kafé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Lære om kulturen i Colombia gjennom maten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Avtal med kantina om de kan lage maten, eller få en gruppe elever til å forberede. Evt. overskudd ved salg kan gå til årets prosjekt!</w:t>
            </w:r>
          </w:p>
        </w:tc>
      </w:tr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color w:val="ffe9e9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color w:val="ffe9e9"/>
                <w:sz w:val="20"/>
                <w:szCs w:val="20"/>
                <w:rtl w:val="0"/>
              </w:rPr>
              <w:t xml:space="preserve">13:45 - 14:30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Unbounded" w:cs="Unbounded" w:eastAsia="Unbounded" w:hAnsi="Unbounded"/>
                  <w:color w:val="1155cc"/>
                  <w:sz w:val="20"/>
                  <w:szCs w:val="20"/>
                  <w:u w:val="single"/>
                  <w:rtl w:val="0"/>
                </w:rPr>
                <w:t xml:space="preserve">Hva gjør deg skuddsikker? plakatøvelse &amp; refleksjon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Elevene reflekterer over hva som gir dem trygghet og beskyttelse i møte med livet, og betydningen av dette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Fonts w:ascii="Unbounded" w:cs="Unbounded" w:eastAsia="Unbounded" w:hAnsi="Unbounded"/>
                <w:sz w:val="20"/>
                <w:szCs w:val="20"/>
                <w:rtl w:val="0"/>
              </w:rPr>
              <w:t xml:space="preserve">Bruk plakatene som er sendt til skolen og print ut mer om dere trenger. Plakatene kan henges rundt på skolen i etterkant!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nbounded" w:cs="Unbounded" w:eastAsia="Unbounded" w:hAnsi="Unbounde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Unbounded" w:cs="Unbounded" w:eastAsia="Unbounded" w:hAnsi="Unbounded"/>
          <w:b w:val="1"/>
          <w:color w:val="ff313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Unbounded" w:cs="Unbounded" w:eastAsia="Unbounded" w:hAnsi="Unbounded"/>
          <w:b w:val="1"/>
          <w:color w:val="ff313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Unbounded" w:cs="Unbounded" w:eastAsia="Unbounded" w:hAnsi="Unbounded"/>
          <w:b w:val="1"/>
          <w:color w:val="ff313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Unbounded" w:cs="Unbounded" w:eastAsia="Unbounded" w:hAnsi="Unbounded"/>
          <w:b w:val="1"/>
          <w:color w:val="ff313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Unbounded" w:cs="Unbounded" w:eastAsia="Unbounded" w:hAnsi="Unbounded"/>
          <w:b w:val="1"/>
          <w:color w:val="ff313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Unbounded" w:cs="Unbounded" w:eastAsia="Unbounded" w:hAnsi="Unbounded"/>
          <w:b w:val="1"/>
          <w:color w:val="ff313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Unbounded" w:cs="Unbounded" w:eastAsia="Unbounded" w:hAnsi="Unbounded"/>
          <w:b w:val="1"/>
          <w:color w:val="ff313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Unbounded" w:cs="Unbounded" w:eastAsia="Unbounded" w:hAnsi="Unbounded"/>
          <w:b w:val="1"/>
          <w:color w:val="ff313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rFonts w:ascii="Unbounded" w:cs="Unbounded" w:eastAsia="Unbounded" w:hAnsi="Unbounde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Unbounde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od.no/oppgaver-ressurser/hvagj%C3%B8rdegskuddsikker" TargetMode="External"/><Relationship Id="rId11" Type="http://schemas.openxmlformats.org/officeDocument/2006/relationships/hyperlink" Target="https://www.od.no/oppgaver-ressurser/et-urettferdig-kapplop" TargetMode="External"/><Relationship Id="rId10" Type="http://schemas.openxmlformats.org/officeDocument/2006/relationships/hyperlink" Target="http://www.od.no/foredrag" TargetMode="External"/><Relationship Id="rId13" Type="http://schemas.openxmlformats.org/officeDocument/2006/relationships/hyperlink" Target="https://www.od.no/oppgaver-ressurser/tre-grunner-til-at-verden-er-urettferdig" TargetMode="External"/><Relationship Id="rId12" Type="http://schemas.openxmlformats.org/officeDocument/2006/relationships/hyperlink" Target="http://www.od.no/foredra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d.no/oppgaver-ressurser/arets-prosjekt" TargetMode="External"/><Relationship Id="rId15" Type="http://schemas.openxmlformats.org/officeDocument/2006/relationships/hyperlink" Target="http://www.od.no/foredrag" TargetMode="External"/><Relationship Id="rId14" Type="http://schemas.openxmlformats.org/officeDocument/2006/relationships/hyperlink" Target="https://www.od.no/oppgaver-ressurser/dokumentar-skuddsikker-framtid" TargetMode="External"/><Relationship Id="rId17" Type="http://schemas.openxmlformats.org/officeDocument/2006/relationships/hyperlink" Target="https://www.od.no/oppgaver-ressurser/urettferdig-stollek" TargetMode="External"/><Relationship Id="rId16" Type="http://schemas.openxmlformats.org/officeDocument/2006/relationships/hyperlink" Target="https://www.od.no/oppgaver-ressurser/hva-er-spillereglene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od.no/oppgaver-ressurser/internasjonal-kafe" TargetMode="External"/><Relationship Id="rId6" Type="http://schemas.openxmlformats.org/officeDocument/2006/relationships/hyperlink" Target="http://www.od.no/undervisning" TargetMode="External"/><Relationship Id="rId18" Type="http://schemas.openxmlformats.org/officeDocument/2006/relationships/hyperlink" Target="https://www.od.no/oppgaver-ressurser/urettferdig-stigespill" TargetMode="External"/><Relationship Id="rId7" Type="http://schemas.openxmlformats.org/officeDocument/2006/relationships/hyperlink" Target="https://www.od.no/oppgaver-ressurser/arets-prosjekt" TargetMode="External"/><Relationship Id="rId8" Type="http://schemas.openxmlformats.org/officeDocument/2006/relationships/hyperlink" Target="https://www.od.no/oppgaver-ressurser/arets-prosjek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Unbounded-regular.ttf"/><Relationship Id="rId6" Type="http://schemas.openxmlformats.org/officeDocument/2006/relationships/font" Target="fonts/Unbounde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