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E9E9"/>
  <w:body>
    <w:p w:rsidR="00000000" w:rsidDel="00000000" w:rsidP="00000000" w:rsidRDefault="00000000" w:rsidRPr="00000000" w14:paraId="00000001">
      <w:pPr>
        <w:pStyle w:val="Heading1"/>
        <w:spacing w:after="0" w:before="0" w:lineRule="auto"/>
        <w:rPr>
          <w:rFonts w:ascii="Unbounded" w:cs="Unbounded" w:eastAsia="Unbounded" w:hAnsi="Unbounded"/>
          <w:b w:val="1"/>
          <w:color w:val="ff3131"/>
        </w:rPr>
      </w:pPr>
      <w:bookmarkStart w:colFirst="0" w:colLast="0" w:name="_n6wq65q7qf4j" w:id="0"/>
      <w:bookmarkEnd w:id="0"/>
      <w:r w:rsidDel="00000000" w:rsidR="00000000" w:rsidRPr="00000000">
        <w:rPr>
          <w:rFonts w:ascii="Unbounded" w:cs="Unbounded" w:eastAsia="Unbounded" w:hAnsi="Unbounded"/>
          <w:b w:val="1"/>
          <w:color w:val="ff3131"/>
          <w:rtl w:val="0"/>
        </w:rPr>
        <w:t xml:space="preserve">Internasjonal Uke på </w:t>
      </w:r>
      <w:r w:rsidDel="00000000" w:rsidR="00000000" w:rsidRPr="00000000">
        <w:rPr>
          <w:rFonts w:ascii="Unbounded" w:cs="Unbounded" w:eastAsia="Unbounded" w:hAnsi="Unbounded"/>
          <w:b w:val="1"/>
          <w:color w:val="ff3131"/>
          <w:rtl w:val="0"/>
        </w:rPr>
        <w:t xml:space="preserve">1 time</w:t>
      </w:r>
    </w:p>
    <w:p w:rsidR="00000000" w:rsidDel="00000000" w:rsidP="00000000" w:rsidRDefault="00000000" w:rsidRPr="00000000" w14:paraId="00000002">
      <w:pPr>
        <w:pStyle w:val="Heading1"/>
        <w:spacing w:after="0" w:before="0" w:lineRule="auto"/>
        <w:rPr>
          <w:rFonts w:ascii="Helvetica Neue" w:cs="Helvetica Neue" w:eastAsia="Helvetica Neue" w:hAnsi="Helvetica Neue"/>
          <w:sz w:val="24"/>
          <w:szCs w:val="24"/>
        </w:rPr>
      </w:pPr>
      <w:bookmarkStart w:colFirst="0" w:colLast="0" w:name="_ikfa2v9bbp5p" w:id="1"/>
      <w:bookmarkEnd w:id="1"/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Her er ulike forslag på hva dere kan gjøre på kun én time under Internasjonal Uke. Det finnes flere undervisningsopplegg og aktiviteter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her</w:t>
        </w:r>
      </w:hyperlink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om dere vil gjøre noe annet!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Unbounded" w:cs="Unbounded" w:eastAsia="Unbounded" w:hAnsi="Unbounded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5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5"/>
        <w:gridCol w:w="1920"/>
        <w:gridCol w:w="2490"/>
        <w:gridCol w:w="3165"/>
        <w:gridCol w:w="4050"/>
        <w:tblGridChange w:id="0">
          <w:tblGrid>
            <w:gridCol w:w="1875"/>
            <w:gridCol w:w="1920"/>
            <w:gridCol w:w="2490"/>
            <w:gridCol w:w="3165"/>
            <w:gridCol w:w="4050"/>
          </w:tblGrid>
        </w:tblGridChange>
      </w:tblGrid>
      <w:tr>
        <w:trPr>
          <w:cantSplit w:val="0"/>
          <w:tblHeader w:val="0"/>
        </w:trPr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color w:val="ffe9e9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color w:val="ffe9e9"/>
                <w:sz w:val="20"/>
                <w:szCs w:val="20"/>
                <w:rtl w:val="0"/>
              </w:rPr>
              <w:t xml:space="preserve">Tid</w:t>
            </w:r>
          </w:p>
        </w:tc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color w:val="ffe9e9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color w:val="ffe9e9"/>
                <w:sz w:val="20"/>
                <w:szCs w:val="20"/>
                <w:rtl w:val="0"/>
              </w:rPr>
              <w:t xml:space="preserve">Hva</w:t>
            </w:r>
          </w:p>
        </w:tc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color w:val="ffe9e9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color w:val="ffe9e9"/>
                <w:sz w:val="20"/>
                <w:szCs w:val="20"/>
                <w:rtl w:val="0"/>
              </w:rPr>
              <w:t xml:space="preserve">Hvorfor</w:t>
            </w:r>
          </w:p>
        </w:tc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color w:val="ffe9e9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color w:val="ffe9e9"/>
                <w:sz w:val="20"/>
                <w:szCs w:val="20"/>
                <w:rtl w:val="0"/>
              </w:rPr>
              <w:t xml:space="preserve">Hvordan</w:t>
            </w:r>
          </w:p>
        </w:tc>
      </w:tr>
      <w:tr>
        <w:trPr>
          <w:cantSplit w:val="0"/>
          <w:tblHeader w:val="0"/>
        </w:trPr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color w:val="ffe9e9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color w:val="ffe9e9"/>
                <w:sz w:val="20"/>
                <w:szCs w:val="20"/>
                <w:rtl w:val="0"/>
              </w:rPr>
              <w:t xml:space="preserve">Eksempel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45-60 minutter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Praktisk øvelse: Et urettferdig kappløp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Elevene får reflektere over forskjeller og likheter mellom ungdom i Norge og ungdom i Colombia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Hold øvelsen selv eller </w:t>
            </w:r>
            <w:hyperlink r:id="rId8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bestill noen fra OD </w:t>
              </w:r>
            </w:hyperlink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til å gjennomføre den. Maks 34 elever per gjennomføring.</w:t>
            </w:r>
          </w:p>
        </w:tc>
      </w:tr>
      <w:tr>
        <w:trPr>
          <w:cantSplit w:val="0"/>
          <w:tblHeader w:val="0"/>
        </w:trPr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color w:val="ffe9e9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color w:val="ffe9e9"/>
                <w:sz w:val="20"/>
                <w:szCs w:val="20"/>
                <w:rtl w:val="0"/>
              </w:rPr>
              <w:t xml:space="preserve">Eksempel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35 minutter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Årets </w:t>
              </w:r>
            </w:hyperlink>
            <w:hyperlink r:id="rId10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prosjektforedrag</w:t>
              </w:r>
            </w:hyperlink>
            <w:hyperlink r:id="rId11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 + kahoot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Elevene lærer om årets prosjekt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Hold foredraget selv eller </w:t>
            </w:r>
            <w:hyperlink r:id="rId12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bestill noen fra OD </w:t>
              </w:r>
            </w:hyperlink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til å holde det. Husk å bestille rom med projektor og plass til alle. Kan gjøres for alle elevene samlet, i grupper eller klassevis</w:t>
            </w:r>
          </w:p>
        </w:tc>
      </w:tr>
      <w:tr>
        <w:trPr>
          <w:cantSplit w:val="0"/>
          <w:tblHeader w:val="0"/>
        </w:trPr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color w:val="ffe9e9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color w:val="ffe9e9"/>
                <w:sz w:val="20"/>
                <w:szCs w:val="20"/>
                <w:rtl w:val="0"/>
              </w:rPr>
              <w:t xml:space="preserve">Eksempel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50 minutter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Foredrag: Verden er urettferdig + refleksjon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Elevene får innblikk i globale sammenhenger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Hold foredraget selv eller </w:t>
            </w:r>
            <w:hyperlink r:id="rId14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bestill noen fra OD </w:t>
              </w:r>
            </w:hyperlink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til å holde det. Husk å bestille rom med projektor og plass til alle. Kan gjøres for alle elevene samlet, i grupper eller klassevis</w:t>
            </w:r>
          </w:p>
        </w:tc>
      </w:tr>
      <w:tr>
        <w:trPr>
          <w:cantSplit w:val="0"/>
          <w:tblHeader w:val="0"/>
        </w:trPr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color w:val="ffe9e9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color w:val="ffe9e9"/>
                <w:sz w:val="20"/>
                <w:szCs w:val="20"/>
                <w:rtl w:val="0"/>
              </w:rPr>
              <w:t xml:space="preserve">Avslutt gjerne med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30- 60 min + forberedelser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Colombiansk lunsj med film og musikk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Elevene får en gøy og unik innføring i Colombiansk kultur!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Avtal med kantina om de kan lage maten, eller få en gruppe elever til å forberede. Evt. overskudd ved salg kan gå til årets prosjekt!</w:t>
            </w:r>
          </w:p>
        </w:tc>
      </w:tr>
    </w:tbl>
    <w:p w:rsidR="00000000" w:rsidDel="00000000" w:rsidP="00000000" w:rsidRDefault="00000000" w:rsidRPr="00000000" w14:paraId="00000021">
      <w:pPr>
        <w:ind w:left="0" w:firstLine="0"/>
        <w:rPr>
          <w:rFonts w:ascii="Unbounded" w:cs="Unbounded" w:eastAsia="Unbounded" w:hAnsi="Unbounded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Unbounded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od.no/oppgaver-ressurser/arets-prosjekt" TargetMode="External"/><Relationship Id="rId10" Type="http://schemas.openxmlformats.org/officeDocument/2006/relationships/hyperlink" Target="https://www.od.no/oppgaver-ressurser/arets-prosjekt" TargetMode="External"/><Relationship Id="rId13" Type="http://schemas.openxmlformats.org/officeDocument/2006/relationships/hyperlink" Target="https://www.od.no/oppgaver-ressurser/tre-grunner-til-at-verden-er-urettferdig" TargetMode="External"/><Relationship Id="rId12" Type="http://schemas.openxmlformats.org/officeDocument/2006/relationships/hyperlink" Target="http://www.od.no/foredra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od.no/oppgaver-ressurser/arets-prosjekt" TargetMode="External"/><Relationship Id="rId15" Type="http://schemas.openxmlformats.org/officeDocument/2006/relationships/hyperlink" Target="https://www.od.no/oppgaver-ressurser/internasjonal-kafe" TargetMode="External"/><Relationship Id="rId14" Type="http://schemas.openxmlformats.org/officeDocument/2006/relationships/hyperlink" Target="http://www.od.no/foredrag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od.no/undervisning" TargetMode="External"/><Relationship Id="rId7" Type="http://schemas.openxmlformats.org/officeDocument/2006/relationships/hyperlink" Target="https://www.od.no/oppgaver-ressurser/et-urettferdig-kapplop" TargetMode="External"/><Relationship Id="rId8" Type="http://schemas.openxmlformats.org/officeDocument/2006/relationships/hyperlink" Target="http://www.od.no/foredra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Unbounded-regular.ttf"/><Relationship Id="rId6" Type="http://schemas.openxmlformats.org/officeDocument/2006/relationships/font" Target="fonts/Unbounde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